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D887" w14:textId="77777777" w:rsidR="00333F43" w:rsidRPr="00B92176" w:rsidRDefault="00333F43" w:rsidP="00333F43">
      <w:pPr>
        <w:spacing w:after="0"/>
        <w:jc w:val="center"/>
        <w:rPr>
          <w:color w:val="FF0000"/>
          <w:sz w:val="26"/>
          <w:szCs w:val="26"/>
        </w:rPr>
      </w:pPr>
      <w:r w:rsidRPr="00B92176">
        <w:rPr>
          <w:color w:val="FF0000"/>
          <w:sz w:val="26"/>
          <w:szCs w:val="26"/>
        </w:rPr>
        <w:t>Lei nº 39</w:t>
      </w:r>
      <w:r>
        <w:rPr>
          <w:color w:val="FF0000"/>
          <w:sz w:val="26"/>
          <w:szCs w:val="26"/>
        </w:rPr>
        <w:t>7</w:t>
      </w:r>
      <w:r w:rsidRPr="00B92176">
        <w:rPr>
          <w:color w:val="FF0000"/>
          <w:sz w:val="26"/>
          <w:szCs w:val="26"/>
        </w:rPr>
        <w:t>/1994</w:t>
      </w:r>
    </w:p>
    <w:p w14:paraId="47017FD8" w14:textId="77777777" w:rsidR="00333F43" w:rsidRDefault="00333F43" w:rsidP="00333F43">
      <w:pPr>
        <w:spacing w:after="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Dispõe sobre as Diretrizes Orçamentárias para o Exercício de 1995 e dá </w:t>
      </w:r>
      <w:r w:rsidRPr="00B92176">
        <w:rPr>
          <w:color w:val="FF0000"/>
          <w:sz w:val="26"/>
          <w:szCs w:val="26"/>
        </w:rPr>
        <w:t>outras providências</w:t>
      </w:r>
      <w:r>
        <w:rPr>
          <w:color w:val="FF0000"/>
          <w:sz w:val="26"/>
          <w:szCs w:val="26"/>
        </w:rPr>
        <w:t>.</w:t>
      </w:r>
    </w:p>
    <w:p w14:paraId="1F926247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4DD10B58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Elaboração da Proposta Orçamentária para o Exercício de 1995 abrangerá os Poderes do Município.</w:t>
      </w:r>
    </w:p>
    <w:p w14:paraId="67AD08BB" w14:textId="09ECEDA2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 Elaboração da Proposta Orçamentária para o Exercício de 1995, </w:t>
      </w:r>
      <w:r>
        <w:rPr>
          <w:sz w:val="26"/>
          <w:szCs w:val="26"/>
        </w:rPr>
        <w:t>obedecerá às</w:t>
      </w:r>
      <w:r>
        <w:rPr>
          <w:sz w:val="26"/>
          <w:szCs w:val="26"/>
        </w:rPr>
        <w:t xml:space="preserve"> seguintes diretrizes gerais, sem prejuízo de normas financeiras estabelecidas pela Legislação Federal.</w:t>
      </w:r>
    </w:p>
    <w:p w14:paraId="7434DEFF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 1º - As Unidades Orçamentárias projetarão suas despesas a preço de setembro de 1994, obedecendo a tendência do exercício.</w:t>
      </w:r>
    </w:p>
    <w:p w14:paraId="2B5BE083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 2º - A Estimativa da Receita será feita a preço de setembro de 1994, considerando a tendência do exercício e os efeitos das alterações na Legislação Tributária.</w:t>
      </w:r>
    </w:p>
    <w:p w14:paraId="7EC0CF70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 3º - O pagamento do serviço atinente a dispêndio com pessoal e encargos, terão prioridade sobre as demais ações.</w:t>
      </w:r>
    </w:p>
    <w:p w14:paraId="45E2F153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4º - O Município aplicará no mínimo 25% (vinte e cinco por </w:t>
      </w:r>
      <w:proofErr w:type="gramStart"/>
      <w:r>
        <w:rPr>
          <w:sz w:val="26"/>
          <w:szCs w:val="26"/>
        </w:rPr>
        <w:t>cento)de</w:t>
      </w:r>
      <w:proofErr w:type="gramEnd"/>
      <w:r>
        <w:rPr>
          <w:sz w:val="26"/>
          <w:szCs w:val="26"/>
        </w:rPr>
        <w:t xml:space="preserve"> sua receita resultante de impostos conforme dispõe o artigo 212 da Constituição Federal, prioritariamente na manutenção e  no desenvolvimento do ensino.</w:t>
      </w:r>
    </w:p>
    <w:p w14:paraId="2E50DDE3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As possíveis alterações na Legislação Tributária, para que prevaleçam no exercício de 1995, serão encaminhadas ao Legislativo, para analise e votação até o dia 30 de novembro de 1994.</w:t>
      </w:r>
    </w:p>
    <w:p w14:paraId="6F5D140B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Durante a execução orçamentária o Poder Executivo poderá:</w:t>
      </w:r>
    </w:p>
    <w:p w14:paraId="60D6EE3E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Abrir créditos adicionais suplementares até o limite estabelecido na Lei Orçamentária;</w:t>
      </w:r>
    </w:p>
    <w:p w14:paraId="307EB14B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Tomar as medidas necessárias para ajustar os dispêndios ao comportamento efetivo da receita, objetivando o equilíbrio orçamentário.</w:t>
      </w:r>
    </w:p>
    <w:p w14:paraId="07644BE3" w14:textId="48E4E2A8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As despesas com pessoal, compreendendo a Administração Direta e Indireta, ficam limitadas a 65</w:t>
      </w:r>
      <w:r>
        <w:rPr>
          <w:sz w:val="26"/>
          <w:szCs w:val="26"/>
        </w:rPr>
        <w:t>% (sessenta</w:t>
      </w:r>
      <w:r>
        <w:rPr>
          <w:sz w:val="26"/>
          <w:szCs w:val="26"/>
        </w:rPr>
        <w:t xml:space="preserve"> e cinco por cento) das receitas correntes, conforme determina o disposto no artigo 38 das disposições constitucionais transitórias.</w:t>
      </w:r>
    </w:p>
    <w:p w14:paraId="2DBFFB70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O Município concederá ajuda financeiras a Entidades reconhecidas de Utilidade Pública, através de Lei Especifica cujo projeto será encaminhado ao Poder Legislativo, para análise e votação, quando do encaminhamento do Projeto de Lei Orçamentário.</w:t>
      </w:r>
    </w:p>
    <w:p w14:paraId="391DC577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Art. 7º - As Metas e Prioridades da Administração Municipal para o Exercício de 1995, são os seguintes:</w:t>
      </w:r>
    </w:p>
    <w:p w14:paraId="462D2E89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Implantação Gradativa da Nova Estrutura Organizacional.</w:t>
      </w:r>
    </w:p>
    <w:p w14:paraId="4E5F2279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Construção do Centro Esportivo Municipal;</w:t>
      </w:r>
    </w:p>
    <w:p w14:paraId="32BA5A98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– Implantação de um Novo loteamento com toda </w:t>
      </w:r>
      <w:proofErr w:type="spellStart"/>
      <w:r>
        <w:rPr>
          <w:sz w:val="26"/>
          <w:szCs w:val="26"/>
        </w:rPr>
        <w:t>infra-estrutura</w:t>
      </w:r>
      <w:proofErr w:type="spellEnd"/>
      <w:r>
        <w:rPr>
          <w:sz w:val="26"/>
          <w:szCs w:val="26"/>
        </w:rPr>
        <w:t>, visando a construção de moradias populares;</w:t>
      </w:r>
    </w:p>
    <w:p w14:paraId="32323C81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 – Construção e/ou Ampliação/reforma de moradias para pessoas carentes;</w:t>
      </w:r>
    </w:p>
    <w:p w14:paraId="4C47FF0C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– Implantação de obras de </w:t>
      </w:r>
      <w:proofErr w:type="spellStart"/>
      <w:r>
        <w:rPr>
          <w:sz w:val="26"/>
          <w:szCs w:val="26"/>
        </w:rPr>
        <w:t>infra-estrutura</w:t>
      </w:r>
      <w:proofErr w:type="spellEnd"/>
      <w:r>
        <w:rPr>
          <w:sz w:val="26"/>
          <w:szCs w:val="26"/>
        </w:rPr>
        <w:t xml:space="preserve"> urbana (saneamento, </w:t>
      </w:r>
      <w:proofErr w:type="spellStart"/>
      <w:r>
        <w:rPr>
          <w:sz w:val="26"/>
          <w:szCs w:val="26"/>
        </w:rPr>
        <w:t>meio-fios</w:t>
      </w:r>
      <w:proofErr w:type="spellEnd"/>
      <w:r>
        <w:rPr>
          <w:sz w:val="26"/>
          <w:szCs w:val="26"/>
        </w:rPr>
        <w:t>, sarjetas, passeios e pavimentação.</w:t>
      </w:r>
    </w:p>
    <w:p w14:paraId="01105591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 – Aquisição de veículos e máquinas, visando a adequação da frota municipal;</w:t>
      </w:r>
    </w:p>
    <w:p w14:paraId="6AAF45DC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VII – Implantação de mata burros, pontes, bueiros e demais obras necessárias ao funcionamento pleno das estradas vicinais municipais.</w:t>
      </w:r>
    </w:p>
    <w:p w14:paraId="6117ECE0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VIII – Construção de um novo prédio para o funcionamento adequado do Centro de Saúde Municipal;</w:t>
      </w:r>
    </w:p>
    <w:p w14:paraId="6DE73E84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IX – Implantação de uma Escola Municipal Rural nas imediações da Fazenda Buriti, visando a nucleação;</w:t>
      </w:r>
    </w:p>
    <w:p w14:paraId="5B56326E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 – Reforma, ampliação e melhoramentos em prédios públicos;</w:t>
      </w:r>
    </w:p>
    <w:p w14:paraId="14D99622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XI - Reforma, ampliação e melhoramentos em prédios escolares;</w:t>
      </w:r>
    </w:p>
    <w:p w14:paraId="7A61469A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XII – Obras de saneamento em geral;</w:t>
      </w:r>
    </w:p>
    <w:p w14:paraId="00DE8141" w14:textId="77777777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XIII – Demais obras/serviços necessários ao funcionamento regular dos serviços oferecidos pelo Município.</w:t>
      </w:r>
    </w:p>
    <w:p w14:paraId="73113F1A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8º - O Orçamento Programa para 1995, obedecerá a Nível de Classificação local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Estrutura Administrativa estabelecida me Lei, incluindo todos os órgãos da Administração Direta.</w:t>
      </w:r>
    </w:p>
    <w:p w14:paraId="77AEB3E4" w14:textId="7396E3FB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9º - O Executivo Municipal encaminhará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Câmara Municipal o Projeto de Lei Orçamentário para 1995, devendo ser </w:t>
      </w:r>
      <w:r>
        <w:rPr>
          <w:sz w:val="26"/>
          <w:szCs w:val="26"/>
        </w:rPr>
        <w:t>apreciado votado</w:t>
      </w:r>
      <w:r>
        <w:rPr>
          <w:sz w:val="26"/>
          <w:szCs w:val="26"/>
        </w:rPr>
        <w:t>, até o dia 30 de novembro de 1994.</w:t>
      </w:r>
    </w:p>
    <w:p w14:paraId="04382958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10 – Esta Lei entrará em vigor na data de sua publicação, revogadas as disposições em contrário.</w:t>
      </w:r>
    </w:p>
    <w:p w14:paraId="7996BDA7" w14:textId="77777777" w:rsidR="00333F43" w:rsidRDefault="00333F43" w:rsidP="00333F4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cumprir como nela contém.</w:t>
      </w:r>
    </w:p>
    <w:p w14:paraId="00D0EEB0" w14:textId="77777777" w:rsidR="00333F43" w:rsidRDefault="00333F43" w:rsidP="00333F43">
      <w:pPr>
        <w:spacing w:after="0"/>
        <w:jc w:val="both"/>
        <w:rPr>
          <w:sz w:val="26"/>
          <w:szCs w:val="26"/>
        </w:rPr>
      </w:pPr>
    </w:p>
    <w:p w14:paraId="26F6A1B6" w14:textId="7EB50014" w:rsidR="00333F43" w:rsidRDefault="00333F43" w:rsidP="00333F4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16 de junho de 1994</w:t>
      </w:r>
    </w:p>
    <w:p w14:paraId="3B76F275" w14:textId="77777777" w:rsidR="00333F43" w:rsidRDefault="00333F43" w:rsidP="00333F43">
      <w:pPr>
        <w:spacing w:after="0"/>
        <w:jc w:val="center"/>
        <w:rPr>
          <w:sz w:val="26"/>
          <w:szCs w:val="26"/>
        </w:rPr>
      </w:pPr>
    </w:p>
    <w:p w14:paraId="0505D16E" w14:textId="77777777" w:rsidR="00333F43" w:rsidRDefault="00333F43" w:rsidP="00333F43">
      <w:pPr>
        <w:spacing w:after="0"/>
        <w:jc w:val="center"/>
        <w:rPr>
          <w:sz w:val="26"/>
          <w:szCs w:val="26"/>
        </w:rPr>
      </w:pPr>
    </w:p>
    <w:p w14:paraId="5EA68846" w14:textId="5D4040E1" w:rsidR="00333F43" w:rsidRDefault="00333F43" w:rsidP="00333F4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3E56A86F" w14:textId="21695316" w:rsidR="00602D6F" w:rsidRPr="00333F43" w:rsidRDefault="00333F43" w:rsidP="00333F43">
      <w:pPr>
        <w:spacing w:after="0"/>
        <w:jc w:val="center"/>
      </w:pPr>
      <w:r>
        <w:rPr>
          <w:sz w:val="26"/>
          <w:szCs w:val="26"/>
        </w:rPr>
        <w:t>Prefeito Municipal</w:t>
      </w:r>
    </w:p>
    <w:sectPr w:rsidR="00602D6F" w:rsidRPr="00333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43"/>
    <w:rsid w:val="00333F43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C010"/>
  <w15:chartTrackingRefBased/>
  <w15:docId w15:val="{60946343-1508-467C-A3A8-CF9CF014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2022-07-20T12:56:00Z</dcterms:created>
  <dcterms:modified xsi:type="dcterms:W3CDTF">2022-07-20T12:56:00Z</dcterms:modified>
</cp:coreProperties>
</file>