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E9C5" w14:textId="77777777" w:rsidR="00213ECE" w:rsidRDefault="00213ECE" w:rsidP="00213EC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LEI Nº 473/2000</w:t>
      </w:r>
    </w:p>
    <w:p w14:paraId="32CA181D" w14:textId="77777777" w:rsidR="00213ECE" w:rsidRDefault="00213ECE" w:rsidP="00213EC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2832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</w:rPr>
        <w:t xml:space="preserve">        </w:t>
      </w:r>
      <w:r>
        <w:rPr>
          <w:b/>
          <w:bCs/>
          <w:color w:val="FF0000"/>
          <w:sz w:val="26"/>
          <w:szCs w:val="26"/>
          <w:u w:val="single"/>
        </w:rPr>
        <w:t>CRIA O CONSELHO DE ALIMENTAÇÃO ESCOLAR DO MUNICÍPIO DE ÁGUA COMPRIDA E DÁ OUTRAS DISPOSIÇÕES.</w:t>
      </w:r>
    </w:p>
    <w:p w14:paraId="0E0BD998" w14:textId="77777777" w:rsidR="00213ECE" w:rsidRDefault="00213ECE" w:rsidP="00213ECE">
      <w:pPr>
        <w:ind w:firstLine="1134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77A75383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Criado o Conselho de Alimentação – CAE, órgão deliberativo, fiscalizador e de Assessoramento, de caráter permanente em âmbito municipal, para atuar nas questões referentes a municipalização da merenda escolar.</w:t>
      </w:r>
    </w:p>
    <w:p w14:paraId="693BCABD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Compete ao Conselho de Alimentação Escolar:</w:t>
      </w:r>
    </w:p>
    <w:p w14:paraId="35DDA222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 – Fiscalizar e controlar a aplicação dos recursos destinados a merenda escolar;</w:t>
      </w:r>
    </w:p>
    <w:p w14:paraId="12A1B44B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 – Elaborar o Regimento Interno do CAE;</w:t>
      </w:r>
    </w:p>
    <w:p w14:paraId="608E4EBA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III – Participar da elaboração dos cardápios do Programa da Merenda Escolar, respeitando os hábitos alimentares da localidade sua vocação agrícola e a preferência pelos produtos “</w:t>
      </w:r>
      <w:proofErr w:type="spellStart"/>
      <w:r>
        <w:rPr>
          <w:sz w:val="26"/>
          <w:szCs w:val="26"/>
        </w:rPr>
        <w:t>in-natura</w:t>
      </w:r>
      <w:proofErr w:type="spellEnd"/>
      <w:r>
        <w:rPr>
          <w:sz w:val="26"/>
          <w:szCs w:val="26"/>
        </w:rPr>
        <w:t>”.</w:t>
      </w:r>
    </w:p>
    <w:p w14:paraId="4E6F1939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IV – Promover a integração de instituições, agentes da comunidade e órgãos públicos, a fim de auxiliar a equipe da prefeitura municipal, responsável pela execução do programa da merenda escolar, quanto a planejamento, acompanhamento, controle e avaliação da prestação dos serviços da merenda escolar.</w:t>
      </w:r>
    </w:p>
    <w:p w14:paraId="17278FE1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V – Realizar estudos e pesquisas de impacto da merenda escolar, entre outros de interesse desse programa;</w:t>
      </w:r>
    </w:p>
    <w:p w14:paraId="63C75AFE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VI – Acompanhar e avaliar o serviço da merenda escolar nas escolas;</w:t>
      </w:r>
    </w:p>
    <w:p w14:paraId="71FA9B36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VII – Apreciar e votar, em sessão aberta ao Público, o Plano de Ação da Prefeitura sobre a gestão do Programa da Merenda Escolar, no início do exercício letivo e a Prestação de Contas a ser apresentada ao órgão concedente (FNDE), ao final do exercício;</w:t>
      </w:r>
    </w:p>
    <w:p w14:paraId="362157C3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VIII – Colaborar na apuração de denúncias sobre irregularidades no Programa de Merenda Escolar, mediante encaminhamento a instancia competente, para apuração, dos eventuais casos de que venha tomar conhecimento.</w:t>
      </w:r>
    </w:p>
    <w:p w14:paraId="3830921B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IX – Apresentar a Prefeitura Municipal proposta de recomendações de como devem ser prestados os serviços da merenda escolar no Município., adequada a realidade local e as diretrizes de atendimento ao Programa Nacional de Alimentação Escolar – PNAE.</w:t>
      </w:r>
    </w:p>
    <w:p w14:paraId="3A61ED7A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X – Divulgar a atuação do CAE, como organismo de controle social e de apoio a gestão municipalizada do Programa da Merenda Escolar.</w:t>
      </w:r>
    </w:p>
    <w:p w14:paraId="59E028BA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XI – Zelar pela efetivação e consolidação da descentralização do Programa da Merenda Escolar, no âmbito desse Município.</w:t>
      </w:r>
    </w:p>
    <w:p w14:paraId="07874562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O Conselho de Alimentação Escolar – CAE terá a seguinte composição:</w:t>
      </w:r>
    </w:p>
    <w:p w14:paraId="6B7D83F6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 – Um (01) representante do Poder Executivo, indicado pelo Chefe desse Poder;</w:t>
      </w:r>
    </w:p>
    <w:p w14:paraId="493C5985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 - Um (01) representante do Poder Legislativo, indicado pela Mesa Diretora desse Poder;</w:t>
      </w:r>
    </w:p>
    <w:p w14:paraId="2B43258D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III – Dois (2) representantes de pais de alunos, indicados pelos Conselhos Escolares;</w:t>
      </w:r>
    </w:p>
    <w:p w14:paraId="4A044AB8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IV – Dois (2) representantes dos Professores, indicados pelo respectivo órgão de classe;</w:t>
      </w:r>
    </w:p>
    <w:p w14:paraId="21B34D09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V – Um (01) representante de outro segmento da sociedade local.</w:t>
      </w:r>
    </w:p>
    <w:p w14:paraId="769F2417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1º - Cada membro titular terá um suplente da mesma categoria representada</w:t>
      </w:r>
    </w:p>
    <w:p w14:paraId="52386DAE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2º - O Presidente do CAE será escolhido por seus conselheiros, em votação.</w:t>
      </w:r>
    </w:p>
    <w:p w14:paraId="59D498A2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3º - A nomeação dos membros do CAE será formalizada por ato do Executivo Municipal.</w:t>
      </w:r>
    </w:p>
    <w:p w14:paraId="4BF05252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O Exercício do mandato de conselheiros é considerado serviço público relevante e não será remunerado.</w:t>
      </w:r>
    </w:p>
    <w:p w14:paraId="5D92FAF7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- Os Conselheiros que faltarem, sem justificação, a três (03) reuniões consecutivas ou cinco (05) reuniões intercaladas, serão excluídas do CAE e substituídos pelos respectivos suplentes.</w:t>
      </w:r>
    </w:p>
    <w:p w14:paraId="6AB2B423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6º - Os membros do CAE terão mandato de dois (02) anos, permitida a recondução por mais uma (01) vez.</w:t>
      </w:r>
    </w:p>
    <w:p w14:paraId="64B59DD2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7º - O CAE reunir-se-á ordinariamente uma vez por mês e extraordinariamente na forma que dispuser seu regimento interno.</w:t>
      </w:r>
    </w:p>
    <w:p w14:paraId="26746BD7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§ 1º - Todas as reuniões do CAE serão públicas e precedidas de ampla divulgação.</w:t>
      </w:r>
    </w:p>
    <w:p w14:paraId="5B59D5D2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2º - As resoluções do CAE serão objeto de ampla e sistemática divulgação.</w:t>
      </w:r>
    </w:p>
    <w:p w14:paraId="206CB467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Art.8º - O Regimento Interno do CAE será elaborado e aprovado pelos seus membros, no prazo de sessenta (60) dias após a promulgação desta Lei, devendo fazer constar:</w:t>
      </w:r>
    </w:p>
    <w:p w14:paraId="0551A877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 – Sobre as reuniões: forma de convocação,</w:t>
      </w:r>
      <w:r w:rsidRPr="00C9651A">
        <w:rPr>
          <w:sz w:val="26"/>
          <w:szCs w:val="26"/>
        </w:rPr>
        <w:t xml:space="preserve"> </w:t>
      </w:r>
      <w:r>
        <w:rPr>
          <w:sz w:val="26"/>
          <w:szCs w:val="26"/>
        </w:rPr>
        <w:t>periodicidade, quem preside, prazo para convocação, quórum para instalação das reuniões;</w:t>
      </w:r>
    </w:p>
    <w:p w14:paraId="28B896ED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 – Procedimentos para as sessões e as votações;</w:t>
      </w:r>
    </w:p>
    <w:p w14:paraId="4C82D6B1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III – Sobre os membros: composição por categoria, competência, substituições, faltas e exclusões, prazo dos mandatos;</w:t>
      </w:r>
    </w:p>
    <w:p w14:paraId="527320E9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IV – Forma de exercício da presidência.</w:t>
      </w:r>
    </w:p>
    <w:p w14:paraId="25C277F8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9º - Fica o Prefeito Municipal, autorizado a abrir crédito especial, com autorização do Legislativo Municipal, para cobrir despesas de instalações e funcionamento do CAE, especialmente aquelas relacionadas a convocação e divulgação.</w:t>
      </w:r>
    </w:p>
    <w:p w14:paraId="30811918" w14:textId="77777777" w:rsidR="00213ECE" w:rsidRPr="00B65BEC" w:rsidRDefault="00213ECE" w:rsidP="00213ECE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10</w:t>
      </w:r>
      <w:r w:rsidRPr="00B65B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B65BEC">
        <w:rPr>
          <w:sz w:val="26"/>
          <w:szCs w:val="26"/>
        </w:rPr>
        <w:t xml:space="preserve">Esta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</w:t>
      </w:r>
      <w:r>
        <w:rPr>
          <w:sz w:val="26"/>
          <w:szCs w:val="26"/>
        </w:rPr>
        <w:t>, revo</w:t>
      </w:r>
      <w:r w:rsidRPr="00B65BEC">
        <w:rPr>
          <w:sz w:val="26"/>
          <w:szCs w:val="26"/>
        </w:rPr>
        <w:t>ga</w:t>
      </w:r>
      <w:r>
        <w:rPr>
          <w:sz w:val="26"/>
          <w:szCs w:val="26"/>
        </w:rPr>
        <w:t>das</w:t>
      </w:r>
      <w:r w:rsidRPr="00B65BEC">
        <w:rPr>
          <w:sz w:val="26"/>
          <w:szCs w:val="26"/>
        </w:rPr>
        <w:t xml:space="preserve"> as disposições em contrário</w:t>
      </w:r>
      <w:r>
        <w:rPr>
          <w:sz w:val="26"/>
          <w:szCs w:val="26"/>
        </w:rPr>
        <w:t>.</w:t>
      </w:r>
    </w:p>
    <w:p w14:paraId="63AC89CE" w14:textId="77777777" w:rsidR="00213ECE" w:rsidRPr="00B65BEC" w:rsidRDefault="00213ECE" w:rsidP="00213ECE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</w:t>
      </w:r>
      <w:r>
        <w:rPr>
          <w:sz w:val="26"/>
          <w:szCs w:val="26"/>
        </w:rPr>
        <w:t>or</w:t>
      </w:r>
      <w:r w:rsidRPr="00B65BEC">
        <w:rPr>
          <w:sz w:val="26"/>
          <w:szCs w:val="26"/>
        </w:rPr>
        <w:t>tanto, a todas as autoridades a quem o conhecimento e execução da presente lei pertencer, para que a cumpram e a façam tão inteiramente como nela se contém.</w:t>
      </w:r>
    </w:p>
    <w:p w14:paraId="6D2F86BD" w14:textId="77777777" w:rsidR="00213ECE" w:rsidRDefault="00213ECE" w:rsidP="00213EC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21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agosto </w:t>
      </w:r>
      <w:r w:rsidRPr="00B65BEC">
        <w:rPr>
          <w:sz w:val="26"/>
          <w:szCs w:val="26"/>
        </w:rPr>
        <w:t xml:space="preserve">de </w:t>
      </w:r>
      <w:r>
        <w:rPr>
          <w:sz w:val="26"/>
          <w:szCs w:val="26"/>
        </w:rPr>
        <w:t>2000</w:t>
      </w:r>
      <w:r w:rsidRPr="00B65BEC">
        <w:rPr>
          <w:sz w:val="26"/>
          <w:szCs w:val="26"/>
        </w:rPr>
        <w:t>.</w:t>
      </w:r>
    </w:p>
    <w:p w14:paraId="5350F7DF" w14:textId="77777777" w:rsidR="00213ECE" w:rsidRDefault="00213ECE" w:rsidP="00213EC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6441FF8D" w14:textId="77777777" w:rsidR="00213ECE" w:rsidRDefault="00213ECE" w:rsidP="00213EC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52F5A062" w14:textId="77777777" w:rsidR="00213ECE" w:rsidRDefault="00213ECE" w:rsidP="00213EC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-  Prefeito Municipal</w:t>
      </w:r>
    </w:p>
    <w:p w14:paraId="3416B97A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</w:p>
    <w:p w14:paraId="66D64A0B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</w:p>
    <w:p w14:paraId="45E38833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</w:p>
    <w:p w14:paraId="4E1523EB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</w:p>
    <w:p w14:paraId="1C0FBC99" w14:textId="77777777" w:rsidR="00213ECE" w:rsidRDefault="00213ECE" w:rsidP="00213ECE">
      <w:pPr>
        <w:ind w:firstLine="1134"/>
        <w:jc w:val="both"/>
        <w:rPr>
          <w:sz w:val="26"/>
          <w:szCs w:val="26"/>
        </w:rPr>
      </w:pPr>
    </w:p>
    <w:p w14:paraId="159B6BA8" w14:textId="77777777" w:rsidR="00E07864" w:rsidRPr="00213ECE" w:rsidRDefault="00E07864" w:rsidP="00213ECE"/>
    <w:sectPr w:rsidR="00E07864" w:rsidRPr="00213E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DE304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247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CE"/>
    <w:rsid w:val="00213ECE"/>
    <w:rsid w:val="00E0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A179"/>
  <w15:chartTrackingRefBased/>
  <w15:docId w15:val="{780A5342-FBC3-4B77-BE85-FBCF2A04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EC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213ECE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2022-08-22T13:41:00Z</dcterms:created>
  <dcterms:modified xsi:type="dcterms:W3CDTF">2022-08-22T13:41:00Z</dcterms:modified>
</cp:coreProperties>
</file>